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176279">
        <w:tc>
          <w:tcPr>
            <w:tcW w:w="4785" w:type="dxa"/>
          </w:tcPr>
          <w:p w:rsidR="00A81AB6" w:rsidRDefault="00A81AB6" w:rsidP="0003703F">
            <w:pPr>
              <w:wordWrap w:val="0"/>
              <w:autoSpaceDN w:val="0"/>
              <w:adjustRightInd w:val="0"/>
              <w:snapToGrid w:val="0"/>
              <w:spacing w:line="290" w:lineRule="atLeast"/>
              <w:ind w:firstLine="510"/>
              <w:jc w:val="center"/>
              <w:rPr>
                <w:lang w:eastAsia="ko-KR"/>
              </w:rPr>
            </w:pPr>
            <w:r w:rsidRPr="00A81AB6">
              <w:rPr>
                <w:rFonts w:ascii="한컴바탕" w:eastAsia="한컴바탕" w:hAnsi="한컴바탕" w:cs="한컴바탕" w:hint="eastAsia"/>
                <w:b/>
                <w:sz w:val="26"/>
                <w:szCs w:val="26"/>
                <w:lang w:eastAsia="ko-KR"/>
              </w:rPr>
              <w:t>국무원 판공청</w:t>
            </w:r>
          </w:p>
          <w:p w:rsidR="00A81AB6" w:rsidRDefault="005947B0" w:rsidP="0003703F">
            <w:pPr>
              <w:wordWrap w:val="0"/>
              <w:autoSpaceDN w:val="0"/>
              <w:adjustRightInd w:val="0"/>
              <w:snapToGrid w:val="0"/>
              <w:spacing w:line="290" w:lineRule="atLeast"/>
              <w:ind w:firstLineChars="0"/>
              <w:jc w:val="center"/>
              <w:rPr>
                <w:rFonts w:ascii="한컴바탕" w:eastAsia="한컴바탕" w:hAnsi="한컴바탕" w:cs="한컴바탕" w:hint="eastAsia"/>
                <w:b/>
                <w:sz w:val="26"/>
                <w:szCs w:val="26"/>
                <w:lang w:eastAsia="ko-KR"/>
              </w:rPr>
            </w:pPr>
            <w:r w:rsidRPr="00A81AB6">
              <w:rPr>
                <w:rFonts w:ascii="한컴바탕" w:eastAsia="한컴바탕" w:hAnsi="한컴바탕" w:cs="한컴바탕" w:hint="eastAsia"/>
                <w:b/>
                <w:sz w:val="26"/>
                <w:szCs w:val="26"/>
                <w:lang w:eastAsia="ko-KR"/>
              </w:rPr>
              <w:t xml:space="preserve">무역정책의 준법성을 진일보 </w:t>
            </w:r>
          </w:p>
          <w:p w:rsidR="005947B0" w:rsidRPr="00A81AB6" w:rsidRDefault="005947B0" w:rsidP="0003703F">
            <w:pPr>
              <w:wordWrap w:val="0"/>
              <w:autoSpaceDN w:val="0"/>
              <w:adjustRightInd w:val="0"/>
              <w:snapToGrid w:val="0"/>
              <w:spacing w:line="290" w:lineRule="atLeast"/>
              <w:ind w:firstLineChars="0"/>
              <w:jc w:val="center"/>
              <w:rPr>
                <w:rFonts w:ascii="한컴바탕" w:eastAsia="한컴바탕" w:hAnsi="한컴바탕" w:cs="한컴바탕"/>
                <w:b/>
                <w:sz w:val="26"/>
                <w:szCs w:val="26"/>
                <w:lang w:eastAsia="ko-KR"/>
              </w:rPr>
            </w:pPr>
            <w:r w:rsidRPr="00A81AB6">
              <w:rPr>
                <w:rFonts w:ascii="한컴바탕" w:eastAsia="한컴바탕" w:hAnsi="한컴바탕" w:cs="한컴바탕" w:hint="eastAsia"/>
                <w:b/>
                <w:sz w:val="26"/>
                <w:szCs w:val="26"/>
                <w:lang w:eastAsia="ko-KR"/>
              </w:rPr>
              <w:t>강화할</w:t>
            </w:r>
            <w:r w:rsidR="00A81AB6">
              <w:rPr>
                <w:rFonts w:ascii="한컴바탕" w:eastAsia="한컴바탕" w:hAnsi="한컴바탕" w:cs="한컴바탕" w:hint="eastAsia"/>
                <w:b/>
                <w:sz w:val="26"/>
                <w:szCs w:val="26"/>
                <w:lang w:eastAsia="ko-KR"/>
              </w:rPr>
              <w:t xml:space="preserve"> </w:t>
            </w:r>
            <w:r w:rsidRPr="00A81AB6">
              <w:rPr>
                <w:rFonts w:ascii="한컴바탕" w:eastAsia="한컴바탕" w:hAnsi="한컴바탕" w:cs="한컴바탕" w:hint="eastAsia"/>
                <w:b/>
                <w:sz w:val="26"/>
                <w:szCs w:val="26"/>
                <w:lang w:eastAsia="ko-KR"/>
              </w:rPr>
              <w:t>것에 관한 통지</w:t>
            </w:r>
          </w:p>
          <w:p w:rsidR="005947B0" w:rsidRPr="005947B0" w:rsidRDefault="005947B0" w:rsidP="0003703F">
            <w:pPr>
              <w:wordWrap w:val="0"/>
              <w:autoSpaceDN w:val="0"/>
              <w:adjustRightInd w:val="0"/>
              <w:snapToGrid w:val="0"/>
              <w:spacing w:line="290" w:lineRule="atLeast"/>
              <w:ind w:firstLineChars="0"/>
              <w:jc w:val="center"/>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국판발〔2014〕29호</w:t>
            </w:r>
          </w:p>
          <w:p w:rsidR="005947B0" w:rsidRDefault="005947B0" w:rsidP="0003703F">
            <w:pPr>
              <w:wordWrap w:val="0"/>
              <w:autoSpaceDN w:val="0"/>
              <w:adjustRightInd w:val="0"/>
              <w:snapToGrid w:val="0"/>
              <w:spacing w:line="290" w:lineRule="atLeast"/>
              <w:ind w:firstLineChars="0"/>
              <w:jc w:val="both"/>
              <w:rPr>
                <w:rFonts w:ascii="한컴바탕" w:eastAsia="한컴바탕" w:hAnsi="한컴바탕" w:cs="한컴바탕" w:hint="eastAsia"/>
                <w:szCs w:val="21"/>
                <w:lang w:eastAsia="ko-KR"/>
              </w:rPr>
            </w:pPr>
          </w:p>
          <w:p w:rsidR="00A81AB6" w:rsidRPr="005947B0" w:rsidRDefault="00A81AB6" w:rsidP="0003703F">
            <w:pPr>
              <w:wordWrap w:val="0"/>
              <w:autoSpaceDN w:val="0"/>
              <w:adjustRightInd w:val="0"/>
              <w:snapToGrid w:val="0"/>
              <w:spacing w:line="290" w:lineRule="atLeast"/>
              <w:ind w:firstLineChars="0"/>
              <w:jc w:val="both"/>
              <w:rPr>
                <w:rFonts w:ascii="한컴바탕" w:eastAsia="한컴바탕" w:hAnsi="한컴바탕" w:cs="한컴바탕"/>
                <w:szCs w:val="21"/>
                <w:lang w:eastAsia="ko-KR"/>
              </w:rPr>
            </w:pPr>
          </w:p>
          <w:p w:rsidR="005947B0" w:rsidRPr="005947B0" w:rsidRDefault="005947B0" w:rsidP="0003703F">
            <w:pPr>
              <w:wordWrap w:val="0"/>
              <w:autoSpaceDN w:val="0"/>
              <w:adjustRightInd w:val="0"/>
              <w:snapToGrid w:val="0"/>
              <w:spacing w:line="290" w:lineRule="atLeast"/>
              <w:ind w:firstLineChars="0" w:firstLine="426"/>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 xml:space="preserve">각 성·자치구·직할시 인민정부, 국무원 각 부처 및 직속기구 : </w:t>
            </w:r>
          </w:p>
          <w:p w:rsidR="005947B0" w:rsidRPr="007628F7" w:rsidRDefault="005947B0" w:rsidP="0003703F">
            <w:pPr>
              <w:wordWrap w:val="0"/>
              <w:autoSpaceDN w:val="0"/>
              <w:adjustRightInd w:val="0"/>
              <w:snapToGrid w:val="0"/>
              <w:spacing w:line="290" w:lineRule="atLeast"/>
              <w:ind w:firstLineChars="0" w:firstLine="426"/>
              <w:jc w:val="both"/>
              <w:rPr>
                <w:rFonts w:ascii="한컴바탕" w:eastAsia="한컴바탕" w:hAnsi="한컴바탕" w:cs="한컴바탕"/>
                <w:spacing w:val="-4"/>
                <w:szCs w:val="21"/>
                <w:lang w:eastAsia="ko-KR"/>
              </w:rPr>
            </w:pPr>
            <w:r w:rsidRPr="007628F7">
              <w:rPr>
                <w:rFonts w:ascii="한컴바탕" w:eastAsia="한컴바탕" w:hAnsi="한컴바탕" w:cs="한컴바탕" w:hint="eastAsia"/>
                <w:spacing w:val="-4"/>
                <w:szCs w:val="21"/>
                <w:lang w:eastAsia="ko-KR"/>
              </w:rPr>
              <w:t>공산당 제18기 3중전회의 정신을 관철하고, 새로운 개방형 경제 체제구축을 가속화 하며, 세계 무역체제의 규칙을 확실히 준수하기 위하여 국무원의 비준하에 무역정책의 준법성을 진일보 강화할</w:t>
            </w:r>
            <w:r w:rsidR="00A81AB6" w:rsidRPr="007628F7">
              <w:rPr>
                <w:rFonts w:ascii="한컴바탕" w:eastAsia="한컴바탕" w:hAnsi="한컴바탕" w:cs="한컴바탕" w:hint="eastAsia"/>
                <w:spacing w:val="-4"/>
                <w:szCs w:val="21"/>
                <w:lang w:eastAsia="ko-KR"/>
              </w:rPr>
              <w:t xml:space="preserve"> </w:t>
            </w:r>
            <w:r w:rsidRPr="007628F7">
              <w:rPr>
                <w:rFonts w:ascii="한컴바탕" w:eastAsia="한컴바탕" w:hAnsi="한컴바탕" w:cs="한컴바탕" w:hint="eastAsia"/>
                <w:spacing w:val="-4"/>
                <w:szCs w:val="21"/>
                <w:lang w:eastAsia="ko-KR"/>
              </w:rPr>
              <w:t>것에 관하여 아래와 같이 통지한다.</w:t>
            </w:r>
          </w:p>
          <w:p w:rsidR="005947B0" w:rsidRPr="0003703F" w:rsidRDefault="0003703F" w:rsidP="0003703F">
            <w:pPr>
              <w:wordWrap w:val="0"/>
              <w:autoSpaceDN w:val="0"/>
              <w:adjustRightInd w:val="0"/>
              <w:snapToGrid w:val="0"/>
              <w:spacing w:line="290" w:lineRule="atLeast"/>
              <w:ind w:firstLineChars="224" w:firstLine="426"/>
              <w:jc w:val="both"/>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1. </w:t>
            </w:r>
            <w:r w:rsidR="005947B0" w:rsidRPr="0003703F">
              <w:rPr>
                <w:rFonts w:ascii="한컴바탕" w:eastAsia="한컴바탕" w:hAnsi="한컴바탕" w:cs="한컴바탕" w:hint="eastAsia"/>
                <w:spacing w:val="-10"/>
                <w:szCs w:val="21"/>
                <w:lang w:eastAsia="ko-KR"/>
              </w:rPr>
              <w:t>본 통지에서 무역정책이라 함은 국무원 각 부처, 지방 각 급 인민정부와 그 산하 부서에서 제정한 화물·서비스무역 및 무역 관련 지적재산권과 관련 있거나 또는 화물·서비스무역 및 무역 관련 지적재산권에 영향을 미칠 수 있는 규장, 규범성 문건과 기타 정책조치를 지칭하며, 특정의 행정관리 대상을 상대로 실시하는 구체행정행위는 포함하지 아니한다.</w:t>
            </w:r>
          </w:p>
          <w:p w:rsidR="005947B0" w:rsidRPr="007628F7" w:rsidRDefault="0003703F" w:rsidP="0003703F">
            <w:pPr>
              <w:pStyle w:val="a7"/>
              <w:wordWrap w:val="0"/>
              <w:autoSpaceDN w:val="0"/>
              <w:adjustRightInd w:val="0"/>
              <w:snapToGrid w:val="0"/>
              <w:spacing w:line="290" w:lineRule="atLeast"/>
              <w:ind w:firstLineChars="195" w:firstLine="425"/>
              <w:jc w:val="both"/>
              <w:rPr>
                <w:rFonts w:ascii="한컴바탕" w:eastAsia="한컴바탕" w:hAnsi="한컴바탕" w:cs="한컴바탕"/>
                <w:spacing w:val="4"/>
                <w:szCs w:val="21"/>
                <w:lang w:eastAsia="ko-KR"/>
              </w:rPr>
            </w:pPr>
            <w:r>
              <w:rPr>
                <w:rFonts w:ascii="한컴바탕" w:eastAsia="한컴바탕" w:hAnsi="한컴바탕" w:cs="한컴바탕" w:hint="eastAsia"/>
                <w:spacing w:val="4"/>
                <w:szCs w:val="21"/>
                <w:lang w:eastAsia="ko-KR"/>
              </w:rPr>
              <w:t xml:space="preserve">2. </w:t>
            </w:r>
            <w:r w:rsidR="005947B0" w:rsidRPr="004C046F">
              <w:rPr>
                <w:rFonts w:ascii="한컴바탕" w:eastAsia="한컴바탕" w:hAnsi="한컴바탕" w:cs="한컴바탕" w:hint="eastAsia"/>
                <w:spacing w:val="6"/>
                <w:szCs w:val="21"/>
                <w:lang w:eastAsia="ko-KR"/>
              </w:rPr>
              <w:t>본 통지에서 준법성이라 함은 상기 무역정책이 &lt;세계무역기구협정&gt; 및 그 첨부와 후속협정, &lt;중화인민공화국가맹협정서&gt;, &lt;중국가맹업무팀보고서&gt;에 부함됨을 지칭한다.</w:t>
            </w:r>
          </w:p>
          <w:p w:rsidR="005947B0" w:rsidRPr="005947B0" w:rsidRDefault="0003703F" w:rsidP="0003703F">
            <w:pPr>
              <w:pStyle w:val="a7"/>
              <w:wordWrap w:val="0"/>
              <w:autoSpaceDN w:val="0"/>
              <w:adjustRightInd w:val="0"/>
              <w:snapToGrid w:val="0"/>
              <w:spacing w:line="290" w:lineRule="atLeast"/>
              <w:ind w:firstLineChars="202" w:firstLine="424"/>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5947B0" w:rsidRPr="005947B0">
              <w:rPr>
                <w:rFonts w:ascii="한컴바탕" w:eastAsia="한컴바탕" w:hAnsi="한컴바탕" w:cs="한컴바탕" w:hint="eastAsia"/>
                <w:szCs w:val="21"/>
                <w:lang w:eastAsia="ko-KR"/>
              </w:rPr>
              <w:t>세계무역기구 가맹국이 국무원 각 부처, 지방 각 급 인민정부와 그 산하 부서에서 제정한 무역정책을 상대로 제기한 서면의견은 상무부가 접수하여 다음과 같이 처리한다.</w:t>
            </w:r>
          </w:p>
          <w:p w:rsidR="005947B0" w:rsidRPr="005947B0" w:rsidRDefault="0003703F" w:rsidP="0003703F">
            <w:pPr>
              <w:pStyle w:val="a7"/>
              <w:wordWrap w:val="0"/>
              <w:autoSpaceDN w:val="0"/>
              <w:adjustRightInd w:val="0"/>
              <w:snapToGrid w:val="0"/>
              <w:spacing w:line="290" w:lineRule="atLeast"/>
              <w:ind w:firstLineChars="95" w:firstLine="199"/>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5947B0" w:rsidRPr="005947B0">
              <w:rPr>
                <w:rFonts w:ascii="한컴바탕" w:eastAsia="한컴바탕" w:hAnsi="한컴바탕" w:cs="한컴바탕" w:hint="eastAsia"/>
                <w:szCs w:val="21"/>
                <w:lang w:eastAsia="ko-KR"/>
              </w:rPr>
              <w:t>국무원 각 부처에서 제정한 무역정책은 상무부 관련 부서에서 그 준법성을 검토 한 후 검토의견서 부본을 국무원 법제판공실에 제출하고 과련 부서가 후속 업무를 처리한다.</w:t>
            </w:r>
          </w:p>
          <w:p w:rsidR="005947B0" w:rsidRPr="005947B0" w:rsidRDefault="0003703F" w:rsidP="0003703F">
            <w:pPr>
              <w:pStyle w:val="a7"/>
              <w:wordWrap w:val="0"/>
              <w:autoSpaceDN w:val="0"/>
              <w:adjustRightInd w:val="0"/>
              <w:snapToGrid w:val="0"/>
              <w:spacing w:line="290" w:lineRule="atLeast"/>
              <w:ind w:firstLineChars="95" w:firstLine="199"/>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5947B0" w:rsidRPr="005947B0">
              <w:rPr>
                <w:rFonts w:ascii="한컴바탕" w:eastAsia="한컴바탕" w:hAnsi="한컴바탕" w:cs="한컴바탕" w:hint="eastAsia"/>
                <w:szCs w:val="21"/>
                <w:lang w:eastAsia="ko-KR"/>
              </w:rPr>
              <w:t xml:space="preserve">지방 인민정부와 그 산하 부서에서 제정한 무역정책은 상무부 관련 부서에서 그 준법성을 검토 한 후 검토의견을 해당 성·자치구·직할시 인민정부에 고지하고 검토의견서 부본을 국무원 법제판공실에 제출하며 해당 지방 인민정부가 후속 업무를 처리한다. </w:t>
            </w:r>
          </w:p>
          <w:p w:rsidR="005947B0" w:rsidRPr="007628F7" w:rsidRDefault="0003703F" w:rsidP="0003703F">
            <w:pPr>
              <w:pStyle w:val="a7"/>
              <w:wordWrap w:val="0"/>
              <w:autoSpaceDN w:val="0"/>
              <w:adjustRightInd w:val="0"/>
              <w:snapToGrid w:val="0"/>
              <w:spacing w:line="290" w:lineRule="atLeast"/>
              <w:ind w:firstLineChars="215" w:firstLine="426"/>
              <w:jc w:val="both"/>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4. </w:t>
            </w:r>
            <w:r w:rsidR="005947B0" w:rsidRPr="007628F7">
              <w:rPr>
                <w:rFonts w:ascii="한컴바탕" w:eastAsia="한컴바탕" w:hAnsi="한컴바탕" w:cs="한컴바탕" w:hint="eastAsia"/>
                <w:spacing w:val="-6"/>
                <w:szCs w:val="21"/>
                <w:lang w:eastAsia="ko-KR"/>
              </w:rPr>
              <w:t xml:space="preserve">국무원 각 부처는 무역정책을 제정하는 과정에서 준법성 평가 절차를 거쳐야 하고, 정식 반포하는 동시에 정책문 부본을 상무부(중국 정부 세계무역기구 통보자문국)에 제출하여야 한다. </w:t>
            </w:r>
          </w:p>
          <w:p w:rsidR="005947B0" w:rsidRPr="007628F7" w:rsidRDefault="005947B0" w:rsidP="0003703F">
            <w:pPr>
              <w:pStyle w:val="a7"/>
              <w:wordWrap w:val="0"/>
              <w:autoSpaceDN w:val="0"/>
              <w:adjustRightInd w:val="0"/>
              <w:snapToGrid w:val="0"/>
              <w:spacing w:line="290" w:lineRule="atLeast"/>
              <w:ind w:firstLineChars="0" w:firstLine="426"/>
              <w:jc w:val="both"/>
              <w:rPr>
                <w:rFonts w:ascii="한컴바탕" w:eastAsia="한컴바탕" w:hAnsi="한컴바탕" w:cs="한컴바탕"/>
                <w:spacing w:val="-12"/>
                <w:szCs w:val="21"/>
                <w:lang w:eastAsia="ko-KR"/>
              </w:rPr>
            </w:pPr>
            <w:r w:rsidRPr="007628F7">
              <w:rPr>
                <w:rFonts w:ascii="한컴바탕" w:eastAsia="한컴바탕" w:hAnsi="한컴바탕" w:cs="한컴바탕" w:hint="eastAsia"/>
                <w:spacing w:val="-12"/>
                <w:szCs w:val="21"/>
                <w:lang w:eastAsia="ko-KR"/>
              </w:rPr>
              <w:t>국무원 각 부처에서 제정한 무역정책이 다음 각 호의 어느 하나에 해당되고 정책 제정 부서에서 필요</w:t>
            </w:r>
            <w:r w:rsidRPr="007628F7">
              <w:rPr>
                <w:rFonts w:ascii="한컴바탕" w:eastAsia="한컴바탕" w:hAnsi="한컴바탕" w:cs="한컴바탕" w:hint="eastAsia"/>
                <w:spacing w:val="-12"/>
                <w:szCs w:val="21"/>
                <w:lang w:eastAsia="ko-KR"/>
              </w:rPr>
              <w:lastRenderedPageBreak/>
              <w:t>성이 있다고 판단하는 경우, 관련 절차에 따라 심사주관부서에제출하여 심사를 받거나 정식 반포하기 전 정책의 준법성에 대한 상무부의 의견을 구해야 한다.</w:t>
            </w:r>
          </w:p>
          <w:p w:rsidR="005947B0" w:rsidRPr="005947B0" w:rsidRDefault="0003703F" w:rsidP="0003703F">
            <w:pPr>
              <w:pStyle w:val="a7"/>
              <w:wordWrap w:val="0"/>
              <w:autoSpaceDN w:val="0"/>
              <w:adjustRightInd w:val="0"/>
              <w:snapToGrid w:val="0"/>
              <w:spacing w:line="290" w:lineRule="atLeast"/>
              <w:ind w:left="200" w:firstLineChars="0" w:firstLine="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(1) </w:t>
            </w:r>
            <w:r w:rsidR="005947B0" w:rsidRPr="005947B0">
              <w:rPr>
                <w:rFonts w:ascii="한컴바탕" w:eastAsia="한컴바탕" w:hAnsi="한컴바탕" w:cs="한컴바탕" w:hint="eastAsia"/>
                <w:szCs w:val="21"/>
                <w:lang w:eastAsia="ko-KR"/>
              </w:rPr>
              <w:t>&lt;세계무역기구협정&gt; 등 국제경제무역조약·협정과의 연결성과 관련된 경우;</w:t>
            </w:r>
          </w:p>
          <w:p w:rsidR="005947B0" w:rsidRPr="005947B0" w:rsidRDefault="0003703F" w:rsidP="0003703F">
            <w:pPr>
              <w:pStyle w:val="a7"/>
              <w:wordWrap w:val="0"/>
              <w:autoSpaceDN w:val="0"/>
              <w:adjustRightInd w:val="0"/>
              <w:snapToGrid w:val="0"/>
              <w:spacing w:line="290" w:lineRule="atLeast"/>
              <w:ind w:left="200" w:firstLineChars="0" w:firstLine="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(2) </w:t>
            </w:r>
            <w:r w:rsidR="005947B0" w:rsidRPr="005947B0">
              <w:rPr>
                <w:rFonts w:ascii="한컴바탕" w:eastAsia="한컴바탕" w:hAnsi="한컴바탕" w:cs="한컴바탕" w:hint="eastAsia"/>
                <w:szCs w:val="21"/>
                <w:lang w:eastAsia="ko-KR"/>
              </w:rPr>
              <w:t>무역에 중대한 영향을 미칠 수 있는 경우.</w:t>
            </w:r>
          </w:p>
          <w:p w:rsidR="005947B0" w:rsidRPr="007628F7" w:rsidRDefault="005947B0" w:rsidP="0003703F">
            <w:pPr>
              <w:pStyle w:val="a7"/>
              <w:wordWrap w:val="0"/>
              <w:autoSpaceDN w:val="0"/>
              <w:adjustRightInd w:val="0"/>
              <w:snapToGrid w:val="0"/>
              <w:spacing w:line="290" w:lineRule="atLeast"/>
              <w:ind w:firstLineChars="0" w:firstLine="426"/>
              <w:jc w:val="both"/>
              <w:rPr>
                <w:rFonts w:ascii="한컴바탕" w:eastAsia="한컴바탕" w:hAnsi="한컴바탕" w:cs="한컴바탕"/>
                <w:spacing w:val="-20"/>
                <w:szCs w:val="21"/>
                <w:lang w:eastAsia="ko-KR"/>
              </w:rPr>
            </w:pPr>
            <w:r w:rsidRPr="007628F7">
              <w:rPr>
                <w:rFonts w:ascii="한컴바탕" w:eastAsia="한컴바탕" w:hAnsi="한컴바탕" w:cs="한컴바탕" w:hint="eastAsia"/>
                <w:spacing w:val="-20"/>
                <w:szCs w:val="21"/>
                <w:lang w:eastAsia="ko-KR"/>
              </w:rPr>
              <w:t>상무부는 의견수렴안 접수일 로부터 근무일 기준 7일 내에 정책의 준법성에 대한 서면의견서를 제출하여야 하고 특수한 사정이 있는 경우 그 기간을 적당히 연장할 수 있다.</w:t>
            </w:r>
          </w:p>
          <w:p w:rsidR="005947B0" w:rsidRPr="007628F7" w:rsidRDefault="005947B0" w:rsidP="0003703F">
            <w:pPr>
              <w:pStyle w:val="a7"/>
              <w:wordWrap w:val="0"/>
              <w:autoSpaceDN w:val="0"/>
              <w:adjustRightInd w:val="0"/>
              <w:snapToGrid w:val="0"/>
              <w:spacing w:line="290" w:lineRule="atLeast"/>
              <w:ind w:firstLineChars="0" w:firstLine="426"/>
              <w:jc w:val="both"/>
              <w:rPr>
                <w:rFonts w:ascii="한컴바탕" w:eastAsia="한컴바탕" w:hAnsi="한컴바탕" w:cs="한컴바탕"/>
                <w:spacing w:val="-18"/>
                <w:szCs w:val="21"/>
                <w:lang w:eastAsia="ko-KR"/>
              </w:rPr>
            </w:pPr>
            <w:r w:rsidRPr="007628F7">
              <w:rPr>
                <w:rFonts w:ascii="한컴바탕" w:eastAsia="한컴바탕" w:hAnsi="한컴바탕" w:cs="한컴바탕" w:hint="eastAsia"/>
                <w:spacing w:val="-18"/>
                <w:szCs w:val="21"/>
                <w:lang w:eastAsia="ko-KR"/>
              </w:rPr>
              <w:t>각 성·자치구·직할시 인민정부는 상기 절차에 따라 본 행정구역내에서 관련 업무를 추진하고 구체적인 조치를 조속히 출범하며 상무주관부서 또는 기타 관련 부서를 주관 담당부서로 지정하여 구체 업무를 책임지도록 한다.</w:t>
            </w:r>
          </w:p>
          <w:p w:rsidR="005947B0" w:rsidRPr="007628F7" w:rsidRDefault="0003703F" w:rsidP="0003703F">
            <w:pPr>
              <w:pStyle w:val="a7"/>
              <w:wordWrap w:val="0"/>
              <w:autoSpaceDN w:val="0"/>
              <w:adjustRightInd w:val="0"/>
              <w:snapToGrid w:val="0"/>
              <w:spacing w:line="290" w:lineRule="atLeast"/>
              <w:ind w:firstLineChars="234" w:firstLine="426"/>
              <w:jc w:val="both"/>
              <w:rPr>
                <w:rFonts w:ascii="한컴바탕" w:eastAsia="한컴바탕" w:hAnsi="한컴바탕" w:cs="한컴바탕"/>
                <w:spacing w:val="-14"/>
                <w:szCs w:val="21"/>
                <w:lang w:eastAsia="ko-KR"/>
              </w:rPr>
            </w:pPr>
            <w:r>
              <w:rPr>
                <w:rFonts w:ascii="한컴바탕" w:eastAsia="한컴바탕" w:hAnsi="한컴바탕" w:cs="한컴바탕" w:hint="eastAsia"/>
                <w:spacing w:val="-14"/>
                <w:szCs w:val="21"/>
                <w:lang w:eastAsia="ko-KR"/>
              </w:rPr>
              <w:t xml:space="preserve">5.  </w:t>
            </w:r>
            <w:r w:rsidR="005947B0" w:rsidRPr="007628F7">
              <w:rPr>
                <w:rFonts w:ascii="한컴바탕" w:eastAsia="한컴바탕" w:hAnsi="한컴바탕" w:cs="한컴바탕" w:hint="eastAsia"/>
                <w:spacing w:val="-14"/>
                <w:szCs w:val="21"/>
                <w:lang w:eastAsia="ko-KR"/>
              </w:rPr>
              <w:t>상무부는 본 통지의 시행과 관련하여 기타 관련부서와 공동으로 구체 시행방법을 제정할 수 있다.</w:t>
            </w:r>
          </w:p>
          <w:p w:rsidR="005947B0" w:rsidRPr="007628F7" w:rsidRDefault="0003703F" w:rsidP="0003703F">
            <w:pPr>
              <w:pStyle w:val="a7"/>
              <w:wordWrap w:val="0"/>
              <w:autoSpaceDN w:val="0"/>
              <w:adjustRightInd w:val="0"/>
              <w:snapToGrid w:val="0"/>
              <w:spacing w:line="290" w:lineRule="atLeast"/>
              <w:ind w:firstLineChars="224" w:firstLine="426"/>
              <w:jc w:val="both"/>
              <w:rPr>
                <w:rFonts w:ascii="한컴바탕" w:eastAsia="한컴바탕" w:hAnsi="한컴바탕" w:cs="한컴바탕"/>
                <w:spacing w:val="-10"/>
                <w:szCs w:val="21"/>
                <w:lang w:eastAsia="ko-KR"/>
              </w:rPr>
            </w:pPr>
            <w:r>
              <w:rPr>
                <w:rFonts w:ascii="한컴바탕" w:eastAsia="한컴바탕" w:hAnsi="한컴바탕" w:cs="한컴바탕" w:hint="eastAsia"/>
                <w:spacing w:val="-10"/>
                <w:szCs w:val="21"/>
                <w:lang w:eastAsia="ko-KR"/>
              </w:rPr>
              <w:t xml:space="preserve">6. </w:t>
            </w:r>
            <w:r w:rsidR="005947B0" w:rsidRPr="007628F7">
              <w:rPr>
                <w:rFonts w:ascii="한컴바탕" w:eastAsia="한컴바탕" w:hAnsi="한컴바탕" w:cs="한컴바탕" w:hint="eastAsia"/>
                <w:spacing w:val="-10"/>
                <w:szCs w:val="21"/>
                <w:lang w:eastAsia="ko-KR"/>
              </w:rPr>
              <w:t>각 지역과 부서는 무역정책 준법성 강화 사업의 중요성을 충분히 인식하고 국제무역규칙 준수 의식을 강화하며 본 통지의 요구사항을 엄격히 시행하고 공무원에 대한 국제무역규칙 교육을 강화한다.</w:t>
            </w:r>
          </w:p>
          <w:p w:rsidR="005947B0" w:rsidRPr="005947B0" w:rsidRDefault="005947B0" w:rsidP="0003703F">
            <w:pPr>
              <w:pStyle w:val="a7"/>
              <w:wordWrap w:val="0"/>
              <w:autoSpaceDN w:val="0"/>
              <w:adjustRightInd w:val="0"/>
              <w:snapToGrid w:val="0"/>
              <w:spacing w:line="290" w:lineRule="atLeast"/>
              <w:ind w:firstLineChars="0" w:firstLine="200"/>
              <w:jc w:val="both"/>
              <w:rPr>
                <w:rFonts w:ascii="한컴바탕" w:eastAsia="한컴바탕" w:hAnsi="한컴바탕" w:cs="한컴바탕"/>
                <w:szCs w:val="21"/>
                <w:lang w:eastAsia="ko-KR"/>
              </w:rPr>
            </w:pPr>
          </w:p>
          <w:p w:rsidR="005947B0" w:rsidRPr="007628F7" w:rsidRDefault="005947B0" w:rsidP="0003703F">
            <w:pPr>
              <w:pStyle w:val="a7"/>
              <w:wordWrap w:val="0"/>
              <w:autoSpaceDN w:val="0"/>
              <w:adjustRightInd w:val="0"/>
              <w:snapToGrid w:val="0"/>
              <w:spacing w:line="290" w:lineRule="atLeast"/>
              <w:ind w:firstLineChars="0" w:firstLine="200"/>
              <w:jc w:val="both"/>
              <w:rPr>
                <w:rFonts w:ascii="한컴바탕" w:eastAsia="한컴바탕" w:hAnsi="한컴바탕" w:cs="한컴바탕"/>
                <w:spacing w:val="-4"/>
                <w:szCs w:val="21"/>
                <w:lang w:eastAsia="ko-KR"/>
              </w:rPr>
            </w:pPr>
            <w:r w:rsidRPr="007628F7">
              <w:rPr>
                <w:rFonts w:ascii="한컴바탕" w:eastAsia="한컴바탕" w:hAnsi="한컴바탕" w:cs="한컴바탕" w:hint="eastAsia"/>
                <w:spacing w:val="-4"/>
                <w:szCs w:val="21"/>
                <w:lang w:eastAsia="ko-KR"/>
              </w:rPr>
              <w:t>첨부 : 무역에 영향을 미칠 수 있는 정책조치</w:t>
            </w:r>
          </w:p>
          <w:p w:rsidR="005947B0" w:rsidRDefault="005947B0" w:rsidP="0003703F">
            <w:pPr>
              <w:wordWrap w:val="0"/>
              <w:autoSpaceDN w:val="0"/>
              <w:adjustRightInd w:val="0"/>
              <w:snapToGrid w:val="0"/>
              <w:spacing w:line="290" w:lineRule="atLeast"/>
              <w:ind w:firstLineChars="0"/>
              <w:jc w:val="both"/>
              <w:rPr>
                <w:rFonts w:ascii="한컴바탕" w:eastAsia="한컴바탕" w:hAnsi="한컴바탕" w:cs="한컴바탕" w:hint="eastAsia"/>
                <w:szCs w:val="21"/>
                <w:lang w:eastAsia="ko-KR"/>
              </w:rPr>
            </w:pPr>
          </w:p>
          <w:p w:rsidR="007628F7" w:rsidRPr="007628F7" w:rsidRDefault="007628F7" w:rsidP="0003703F">
            <w:pPr>
              <w:wordWrap w:val="0"/>
              <w:autoSpaceDN w:val="0"/>
              <w:adjustRightInd w:val="0"/>
              <w:snapToGrid w:val="0"/>
              <w:spacing w:line="290" w:lineRule="atLeast"/>
              <w:ind w:firstLineChars="0"/>
              <w:jc w:val="both"/>
              <w:rPr>
                <w:rFonts w:ascii="한컴바탕" w:eastAsia="한컴바탕" w:hAnsi="한컴바탕" w:cs="한컴바탕"/>
                <w:szCs w:val="21"/>
                <w:lang w:eastAsia="ko-KR"/>
              </w:rPr>
            </w:pPr>
          </w:p>
          <w:p w:rsidR="005947B0" w:rsidRPr="005947B0" w:rsidRDefault="005947B0" w:rsidP="0003703F">
            <w:pPr>
              <w:pStyle w:val="a7"/>
              <w:wordWrap w:val="0"/>
              <w:autoSpaceDN w:val="0"/>
              <w:adjustRightInd w:val="0"/>
              <w:snapToGrid w:val="0"/>
              <w:spacing w:line="290" w:lineRule="atLeast"/>
              <w:ind w:firstLineChars="0" w:firstLine="200"/>
              <w:jc w:val="right"/>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국무원 판공청</w:t>
            </w:r>
          </w:p>
          <w:p w:rsidR="005947B0" w:rsidRPr="005947B0" w:rsidRDefault="005947B0" w:rsidP="0003703F">
            <w:pPr>
              <w:pStyle w:val="a7"/>
              <w:wordWrap w:val="0"/>
              <w:autoSpaceDN w:val="0"/>
              <w:adjustRightInd w:val="0"/>
              <w:snapToGrid w:val="0"/>
              <w:spacing w:line="290" w:lineRule="atLeast"/>
              <w:ind w:firstLineChars="0" w:firstLine="200"/>
              <w:jc w:val="right"/>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2014년 6월 9일</w:t>
            </w:r>
          </w:p>
          <w:p w:rsidR="005947B0" w:rsidRDefault="005947B0" w:rsidP="0003703F">
            <w:pPr>
              <w:widowControl/>
              <w:wordWrap w:val="0"/>
              <w:autoSpaceDN w:val="0"/>
              <w:adjustRightInd w:val="0"/>
              <w:snapToGrid w:val="0"/>
              <w:spacing w:line="290" w:lineRule="atLeast"/>
              <w:ind w:firstLine="420"/>
              <w:rPr>
                <w:rFonts w:ascii="한컴바탕" w:eastAsia="한컴바탕" w:hAnsi="한컴바탕" w:cs="한컴바탕" w:hint="eastAsia"/>
                <w:szCs w:val="21"/>
                <w:lang w:eastAsia="ko-KR"/>
              </w:rPr>
            </w:pPr>
            <w:r w:rsidRPr="005947B0">
              <w:rPr>
                <w:rFonts w:ascii="한컴바탕" w:eastAsia="한컴바탕" w:hAnsi="한컴바탕" w:cs="한컴바탕"/>
                <w:szCs w:val="21"/>
                <w:lang w:eastAsia="ko-KR"/>
              </w:rPr>
              <w:br w:type="page"/>
            </w:r>
          </w:p>
          <w:p w:rsidR="007628F7" w:rsidRDefault="007628F7" w:rsidP="0003703F">
            <w:pPr>
              <w:widowControl/>
              <w:wordWrap w:val="0"/>
              <w:autoSpaceDN w:val="0"/>
              <w:adjustRightInd w:val="0"/>
              <w:snapToGrid w:val="0"/>
              <w:spacing w:line="290" w:lineRule="atLeast"/>
              <w:ind w:firstLine="420"/>
              <w:rPr>
                <w:rFonts w:ascii="한컴바탕" w:eastAsia="한컴바탕" w:hAnsi="한컴바탕" w:cs="한컴바탕" w:hint="eastAsia"/>
                <w:szCs w:val="21"/>
                <w:lang w:eastAsia="ko-KR"/>
              </w:rPr>
            </w:pPr>
          </w:p>
          <w:p w:rsidR="005947B0" w:rsidRPr="005947B0" w:rsidRDefault="005947B0" w:rsidP="0003703F">
            <w:pPr>
              <w:wordWrap w:val="0"/>
              <w:autoSpaceDN w:val="0"/>
              <w:adjustRightInd w:val="0"/>
              <w:snapToGrid w:val="0"/>
              <w:spacing w:line="290" w:lineRule="atLeast"/>
              <w:ind w:firstLineChars="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첨부</w:t>
            </w:r>
          </w:p>
          <w:p w:rsidR="005947B0" w:rsidRDefault="005947B0" w:rsidP="0003703F">
            <w:pPr>
              <w:wordWrap w:val="0"/>
              <w:autoSpaceDN w:val="0"/>
              <w:adjustRightInd w:val="0"/>
              <w:snapToGrid w:val="0"/>
              <w:spacing w:line="290" w:lineRule="atLeast"/>
              <w:ind w:firstLineChars="0"/>
              <w:jc w:val="both"/>
              <w:rPr>
                <w:rFonts w:ascii="한컴바탕" w:eastAsia="한컴바탕" w:hAnsi="한컴바탕" w:cs="한컴바탕" w:hint="eastAsia"/>
                <w:szCs w:val="21"/>
                <w:lang w:eastAsia="ko-KR"/>
              </w:rPr>
            </w:pPr>
          </w:p>
          <w:p w:rsidR="007628F7" w:rsidRPr="005947B0" w:rsidRDefault="007628F7" w:rsidP="0003703F">
            <w:pPr>
              <w:wordWrap w:val="0"/>
              <w:autoSpaceDN w:val="0"/>
              <w:adjustRightInd w:val="0"/>
              <w:snapToGrid w:val="0"/>
              <w:spacing w:line="290" w:lineRule="atLeast"/>
              <w:ind w:firstLineChars="0"/>
              <w:jc w:val="both"/>
              <w:rPr>
                <w:rFonts w:ascii="한컴바탕" w:eastAsia="한컴바탕" w:hAnsi="한컴바탕" w:cs="한컴바탕"/>
                <w:szCs w:val="21"/>
                <w:lang w:eastAsia="ko-KR"/>
              </w:rPr>
            </w:pPr>
          </w:p>
          <w:p w:rsidR="005947B0" w:rsidRPr="005947B0" w:rsidRDefault="005947B0" w:rsidP="0003703F">
            <w:pPr>
              <w:wordWrap w:val="0"/>
              <w:autoSpaceDN w:val="0"/>
              <w:adjustRightInd w:val="0"/>
              <w:snapToGrid w:val="0"/>
              <w:spacing w:line="290" w:lineRule="atLeast"/>
              <w:ind w:firstLineChars="0"/>
              <w:jc w:val="center"/>
              <w:rPr>
                <w:rFonts w:ascii="한컴바탕" w:eastAsia="한컴바탕" w:hAnsi="한컴바탕" w:cs="한컴바탕"/>
                <w:b/>
                <w:szCs w:val="21"/>
                <w:lang w:eastAsia="ko-KR"/>
              </w:rPr>
            </w:pPr>
            <w:r w:rsidRPr="005947B0">
              <w:rPr>
                <w:rFonts w:ascii="한컴바탕" w:eastAsia="한컴바탕" w:hAnsi="한컴바탕" w:cs="한컴바탕" w:hint="eastAsia"/>
                <w:b/>
                <w:szCs w:val="21"/>
                <w:lang w:eastAsia="ko-KR"/>
              </w:rPr>
              <w:t>무역에 영향을 미칠 수 있는 정책조치</w:t>
            </w:r>
          </w:p>
          <w:p w:rsidR="005947B0" w:rsidRDefault="005947B0" w:rsidP="0003703F">
            <w:pPr>
              <w:wordWrap w:val="0"/>
              <w:autoSpaceDN w:val="0"/>
              <w:adjustRightInd w:val="0"/>
              <w:snapToGrid w:val="0"/>
              <w:spacing w:line="290" w:lineRule="atLeast"/>
              <w:ind w:firstLineChars="0"/>
              <w:jc w:val="both"/>
              <w:rPr>
                <w:rFonts w:ascii="한컴바탕" w:eastAsia="한컴바탕" w:hAnsi="한컴바탕" w:cs="한컴바탕" w:hint="eastAsia"/>
                <w:szCs w:val="21"/>
                <w:lang w:eastAsia="ko-KR"/>
              </w:rPr>
            </w:pPr>
          </w:p>
          <w:p w:rsidR="007628F7" w:rsidRPr="007628F7" w:rsidRDefault="007628F7" w:rsidP="0003703F">
            <w:pPr>
              <w:wordWrap w:val="0"/>
              <w:autoSpaceDN w:val="0"/>
              <w:adjustRightInd w:val="0"/>
              <w:snapToGrid w:val="0"/>
              <w:spacing w:line="290" w:lineRule="atLeast"/>
              <w:ind w:firstLineChars="0"/>
              <w:jc w:val="both"/>
              <w:rPr>
                <w:rFonts w:ascii="한컴바탕" w:eastAsia="한컴바탕" w:hAnsi="한컴바탕" w:cs="한컴바탕"/>
                <w:szCs w:val="21"/>
                <w:lang w:eastAsia="ko-KR"/>
              </w:rPr>
            </w:pPr>
          </w:p>
          <w:p w:rsidR="005947B0" w:rsidRPr="007628F7" w:rsidRDefault="007628F7" w:rsidP="0003703F">
            <w:pPr>
              <w:wordWrap w:val="0"/>
              <w:autoSpaceDN w:val="0"/>
              <w:adjustRightInd w:val="0"/>
              <w:snapToGrid w:val="0"/>
              <w:spacing w:line="290" w:lineRule="atLeast"/>
              <w:ind w:left="200" w:firstLineChars="0"/>
              <w:jc w:val="both"/>
              <w:rPr>
                <w:rFonts w:ascii="한컴바탕" w:eastAsia="한컴바탕" w:hAnsi="한컴바탕" w:cs="한컴바탕"/>
                <w:spacing w:val="-6"/>
                <w:szCs w:val="21"/>
                <w:lang w:eastAsia="ko-KR"/>
              </w:rPr>
            </w:pPr>
            <w:r>
              <w:rPr>
                <w:rFonts w:ascii="한컴바탕" w:eastAsia="한컴바탕" w:hAnsi="한컴바탕" w:cs="한컴바탕" w:hint="eastAsia"/>
                <w:spacing w:val="-6"/>
                <w:szCs w:val="21"/>
                <w:lang w:eastAsia="ko-KR"/>
              </w:rPr>
              <w:t xml:space="preserve">1. </w:t>
            </w:r>
            <w:r w:rsidR="005947B0" w:rsidRPr="007628F7">
              <w:rPr>
                <w:rFonts w:ascii="한컴바탕" w:eastAsia="한컴바탕" w:hAnsi="한컴바탕" w:cs="한컴바탕" w:hint="eastAsia"/>
                <w:spacing w:val="-6"/>
                <w:szCs w:val="21"/>
                <w:lang w:eastAsia="ko-KR"/>
              </w:rPr>
              <w:t>수입에 직접적인 영향을 미치는 정책조치</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 세관절차, 가격평가 및 원산지 규칙</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(2) 관세</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(3) 수입에 영향을 미치는 간접세</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(4) 수입 금지령 및 수입 허가</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(5) 국영무역</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(6) 무역구제</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(7) 표준 및 기타 기술요구사항</w:t>
            </w:r>
          </w:p>
          <w:p w:rsid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hint="eastAsia"/>
                <w:szCs w:val="21"/>
                <w:lang w:eastAsia="ko-KR"/>
              </w:rPr>
            </w:pPr>
            <w:r w:rsidRPr="005947B0">
              <w:rPr>
                <w:rFonts w:ascii="한컴바탕" w:eastAsia="한컴바탕" w:hAnsi="한컴바탕" w:cs="한컴바탕" w:hint="eastAsia"/>
                <w:szCs w:val="21"/>
                <w:lang w:eastAsia="ko-KR"/>
              </w:rPr>
              <w:t>(8) 수입과 연관된 융자정책</w:t>
            </w:r>
          </w:p>
          <w:p w:rsidR="007628F7" w:rsidRPr="005947B0" w:rsidRDefault="007628F7"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p>
          <w:p w:rsidR="005947B0" w:rsidRPr="007628F7" w:rsidRDefault="007628F7" w:rsidP="0003703F">
            <w:pPr>
              <w:wordWrap w:val="0"/>
              <w:autoSpaceDN w:val="0"/>
              <w:adjustRightInd w:val="0"/>
              <w:snapToGrid w:val="0"/>
              <w:spacing w:line="290" w:lineRule="atLeast"/>
              <w:ind w:left="200" w:firstLineChars="0"/>
              <w:jc w:val="both"/>
              <w:rPr>
                <w:rFonts w:ascii="한컴바탕" w:eastAsia="한컴바탕" w:hAnsi="한컴바탕" w:cs="한컴바탕"/>
                <w:spacing w:val="-4"/>
                <w:szCs w:val="21"/>
                <w:lang w:eastAsia="ko-KR"/>
              </w:rPr>
            </w:pPr>
            <w:r>
              <w:rPr>
                <w:rFonts w:ascii="한컴바탕" w:eastAsia="한컴바탕" w:hAnsi="한컴바탕" w:cs="한컴바탕" w:hint="eastAsia"/>
                <w:spacing w:val="-4"/>
                <w:szCs w:val="21"/>
                <w:lang w:eastAsia="ko-KR"/>
              </w:rPr>
              <w:t xml:space="preserve">2. </w:t>
            </w:r>
            <w:r w:rsidR="005947B0" w:rsidRPr="007628F7">
              <w:rPr>
                <w:rFonts w:ascii="한컴바탕" w:eastAsia="한컴바탕" w:hAnsi="한컴바탕" w:cs="한컴바탕" w:hint="eastAsia"/>
                <w:spacing w:val="-4"/>
                <w:szCs w:val="21"/>
                <w:lang w:eastAsia="ko-KR"/>
              </w:rPr>
              <w:t>수출에 직접적인 영향을 미치는 정책조치</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(9) 수출세</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lastRenderedPageBreak/>
              <w:t>(10) 수출환급세</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(11) 가공무역 세금 양허</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(12) 수출 금지, 수출 제한 및 수출 허가</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(13) 국영무역</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(14) 수출과 연관된 융자, 보험 및 담보 정책</w:t>
            </w:r>
          </w:p>
          <w:p w:rsid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hint="eastAsia"/>
                <w:szCs w:val="21"/>
                <w:lang w:eastAsia="ko-KR"/>
              </w:rPr>
            </w:pPr>
            <w:r w:rsidRPr="005947B0">
              <w:rPr>
                <w:rFonts w:ascii="한컴바탕" w:eastAsia="한컴바탕" w:hAnsi="한컴바탕" w:cs="한컴바탕" w:hint="eastAsia"/>
                <w:szCs w:val="21"/>
                <w:lang w:eastAsia="ko-KR"/>
              </w:rPr>
              <w:t>(15)</w:t>
            </w:r>
            <w:r w:rsidRPr="00BC3F7D">
              <w:rPr>
                <w:rFonts w:ascii="한컴바탕" w:eastAsia="한컴바탕" w:hAnsi="한컴바탕" w:cs="한컴바탕" w:hint="eastAsia"/>
                <w:spacing w:val="-16"/>
                <w:szCs w:val="21"/>
                <w:lang w:eastAsia="ko-KR"/>
              </w:rPr>
              <w:t xml:space="preserve"> 수출 활성화 조치 및 수출마케팅 지원 조치</w:t>
            </w:r>
          </w:p>
          <w:p w:rsidR="007628F7" w:rsidRPr="005947B0" w:rsidRDefault="007628F7"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p>
          <w:p w:rsidR="005947B0" w:rsidRPr="007628F7" w:rsidRDefault="007628F7" w:rsidP="0003703F">
            <w:pPr>
              <w:wordWrap w:val="0"/>
              <w:autoSpaceDN w:val="0"/>
              <w:adjustRightInd w:val="0"/>
              <w:snapToGrid w:val="0"/>
              <w:spacing w:line="290" w:lineRule="atLeast"/>
              <w:ind w:left="200" w:firstLineChars="0"/>
              <w:jc w:val="both"/>
              <w:rPr>
                <w:rFonts w:ascii="한컴바탕" w:eastAsia="한컴바탕" w:hAnsi="한컴바탕" w:cs="한컴바탕"/>
                <w:szCs w:val="21"/>
                <w:lang w:eastAsia="ko-KR"/>
              </w:rPr>
            </w:pPr>
            <w:r>
              <w:rPr>
                <w:rFonts w:ascii="한컴바탕" w:eastAsia="한컴바탕" w:hAnsi="한컴바탕" w:cs="한컴바탕" w:hint="eastAsia"/>
                <w:szCs w:val="21"/>
                <w:lang w:eastAsia="ko-KR"/>
              </w:rPr>
              <w:t xml:space="preserve">3. </w:t>
            </w:r>
            <w:r w:rsidR="005947B0" w:rsidRPr="004C046F">
              <w:rPr>
                <w:rFonts w:ascii="한컴바탕" w:eastAsia="한컴바탕" w:hAnsi="한컴바탕" w:cs="한컴바탕" w:hint="eastAsia"/>
                <w:spacing w:val="-4"/>
                <w:szCs w:val="21"/>
                <w:lang w:eastAsia="ko-KR"/>
              </w:rPr>
              <w:t>대외무역에 영향을 미치는 기타 정책조치</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(16) 조세우대정책</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(17) 보조금 및 기타 정부지원</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(18) 무역과 연관된 산업 정책</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(19) 가격 통제</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(20) 경쟁정책 및 소비자 보호 정책</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(21) 무역과 연관된 지적재산권 정책</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(22) 무역과 연관된 투자 정책</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(23) 서비스무역 시장 진입 관련 정책</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(24) 서비스무역 내국민 대우 관련 정책</w:t>
            </w:r>
          </w:p>
          <w:p w:rsidR="005947B0" w:rsidRPr="005947B0" w:rsidRDefault="005947B0" w:rsidP="0003703F">
            <w:pPr>
              <w:pStyle w:val="a7"/>
              <w:wordWrap w:val="0"/>
              <w:autoSpaceDN w:val="0"/>
              <w:adjustRightInd w:val="0"/>
              <w:snapToGrid w:val="0"/>
              <w:spacing w:line="290" w:lineRule="atLeast"/>
              <w:ind w:left="360" w:firstLineChars="0" w:firstLine="200"/>
              <w:jc w:val="both"/>
              <w:rPr>
                <w:rFonts w:ascii="한컴바탕" w:eastAsia="한컴바탕" w:hAnsi="한컴바탕" w:cs="한컴바탕"/>
                <w:szCs w:val="21"/>
                <w:lang w:eastAsia="ko-KR"/>
              </w:rPr>
            </w:pPr>
            <w:r w:rsidRPr="005947B0">
              <w:rPr>
                <w:rFonts w:ascii="한컴바탕" w:eastAsia="한컴바탕" w:hAnsi="한컴바탕" w:cs="한컴바탕" w:hint="eastAsia"/>
                <w:szCs w:val="21"/>
                <w:lang w:eastAsia="ko-KR"/>
              </w:rPr>
              <w:t>(25) 무역에 영향을 미치는 기타 정책</w:t>
            </w:r>
          </w:p>
          <w:p w:rsidR="00F67646" w:rsidRPr="005947B0" w:rsidRDefault="00F67646" w:rsidP="0003703F">
            <w:pPr>
              <w:wordWrap w:val="0"/>
              <w:autoSpaceDN w:val="0"/>
              <w:adjustRightInd w:val="0"/>
              <w:snapToGrid w:val="0"/>
              <w:spacing w:line="290" w:lineRule="atLeast"/>
              <w:ind w:firstLine="420"/>
              <w:jc w:val="right"/>
              <w:rPr>
                <w:rFonts w:ascii="한컴바탕" w:eastAsia="한컴바탕" w:hAnsi="한컴바탕" w:cs="한컴바탕"/>
                <w:szCs w:val="21"/>
                <w:lang w:eastAsia="ko-KR"/>
              </w:rPr>
            </w:pPr>
          </w:p>
        </w:tc>
        <w:tc>
          <w:tcPr>
            <w:tcW w:w="539" w:type="dxa"/>
          </w:tcPr>
          <w:p w:rsidR="00F67646" w:rsidRPr="005947B0" w:rsidRDefault="00F67646" w:rsidP="00A81AB6">
            <w:pPr>
              <w:wordWrap w:val="0"/>
              <w:autoSpaceDN w:val="0"/>
              <w:adjustRightInd w:val="0"/>
              <w:snapToGrid w:val="0"/>
              <w:spacing w:line="290" w:lineRule="atLeast"/>
              <w:ind w:firstLine="420"/>
              <w:jc w:val="both"/>
              <w:rPr>
                <w:szCs w:val="21"/>
                <w:lang w:eastAsia="ko-KR"/>
              </w:rPr>
            </w:pPr>
          </w:p>
        </w:tc>
        <w:tc>
          <w:tcPr>
            <w:tcW w:w="3958" w:type="dxa"/>
          </w:tcPr>
          <w:p w:rsidR="005947B0" w:rsidRPr="00A81AB6" w:rsidRDefault="005947B0" w:rsidP="00A81AB6">
            <w:pPr>
              <w:wordWrap w:val="0"/>
              <w:autoSpaceDN w:val="0"/>
              <w:adjustRightInd w:val="0"/>
              <w:snapToGrid w:val="0"/>
              <w:spacing w:line="290" w:lineRule="atLeast"/>
              <w:ind w:firstLineChars="0" w:firstLine="0"/>
              <w:jc w:val="center"/>
              <w:rPr>
                <w:rFonts w:ascii="SimSun" w:eastAsia="SimSun" w:hAnsi="SimSun"/>
                <w:b/>
                <w:sz w:val="26"/>
                <w:szCs w:val="26"/>
              </w:rPr>
            </w:pPr>
            <w:r w:rsidRPr="00A81AB6">
              <w:rPr>
                <w:rFonts w:ascii="SimSun" w:eastAsia="SimSun" w:hAnsi="SimSun" w:hint="eastAsia"/>
                <w:b/>
                <w:sz w:val="26"/>
                <w:szCs w:val="26"/>
              </w:rPr>
              <w:t>国务院办公厅</w:t>
            </w:r>
          </w:p>
          <w:p w:rsidR="005947B0" w:rsidRPr="00A81AB6" w:rsidRDefault="005947B0" w:rsidP="00A81AB6">
            <w:pPr>
              <w:wordWrap w:val="0"/>
              <w:autoSpaceDN w:val="0"/>
              <w:adjustRightInd w:val="0"/>
              <w:snapToGrid w:val="0"/>
              <w:spacing w:line="290" w:lineRule="atLeast"/>
              <w:ind w:leftChars="164" w:left="344" w:firstLineChars="0" w:firstLine="0"/>
              <w:jc w:val="center"/>
              <w:rPr>
                <w:rFonts w:ascii="SimSun" w:eastAsia="SimSun" w:hAnsi="SimSun"/>
                <w:b/>
                <w:sz w:val="26"/>
                <w:szCs w:val="26"/>
              </w:rPr>
            </w:pPr>
            <w:r w:rsidRPr="00A81AB6">
              <w:rPr>
                <w:rFonts w:ascii="SimSun" w:eastAsia="SimSun" w:hAnsi="SimSun" w:hint="eastAsia"/>
                <w:b/>
                <w:sz w:val="26"/>
                <w:szCs w:val="26"/>
              </w:rPr>
              <w:t>关于进一步加强贸易政策合规工作的通知</w:t>
            </w:r>
          </w:p>
          <w:p w:rsidR="005947B0" w:rsidRPr="005947B0" w:rsidRDefault="005947B0" w:rsidP="00A81AB6">
            <w:pPr>
              <w:wordWrap w:val="0"/>
              <w:autoSpaceDN w:val="0"/>
              <w:adjustRightInd w:val="0"/>
              <w:snapToGrid w:val="0"/>
              <w:spacing w:line="290" w:lineRule="atLeast"/>
              <w:ind w:firstLineChars="0" w:firstLine="0"/>
              <w:jc w:val="center"/>
              <w:rPr>
                <w:rFonts w:ascii="SimSun" w:eastAsia="SimSun" w:hAnsi="SimSun"/>
                <w:szCs w:val="21"/>
              </w:rPr>
            </w:pPr>
            <w:r w:rsidRPr="005947B0">
              <w:rPr>
                <w:rFonts w:ascii="SimSun" w:eastAsia="SimSun" w:hAnsi="SimSun" w:hint="eastAsia"/>
                <w:szCs w:val="21"/>
              </w:rPr>
              <w:t>国办发〔2014〕29号</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各省、自治区、直辖市人民政府，国务院各部委、各直属机构：</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为贯彻落实党的十八届三中全会精神，加快构建开放型经济新体制，坚持世界贸易体制规则，经国务院批准，现就进一步加强贸易政策合规工作通知如下：</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一、本通知所称贸易政策，是指国务院各部门、地方各级人民政府及其部门制定的有关或影响货物贸易、服务贸易以及与贸易有关的知识产权的规章、规范性文件和其他政策措施，不包括针对特定的行政管理对象实施的具体行政行为。</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二、本通知所称合规，是指上述贸易政策应当符合《世界贸易组织协定》及其附件和后续协定、《中华人民共和国加入议定书》和《中国加入工作组报告书》。</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三、商务部负责接收世界贸易组织成员对国务院各部门、地方各级人民政府及其部门制定的贸易政策提出的书面意见，并组织做好以下工作：</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（一）涉及国务院有关部门制定的贸易政策，由商务部商有关部门研究提出合规性书面意见，抄送国务院法制办公室，有关部门做好相关后续工作。</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（二）涉及地方人民政府及其部门制定的贸易政策，由商务部商有关部门提出合规性书面意见，并告知有关省、自治区、直辖市人民政府，抄送国务院法制办公室，有关地方人民政府做好相关后续工作。</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四、国务院各部门应在拟定贸易政策的过程中进行合规性评估，并在正式发布时将政策文本抄送商务部（中国政府世界贸易组织通报咨询局）。</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国务院各部门拟定的贸易政策，有下列情形之一的，如政策制定部门认为</w:t>
            </w:r>
            <w:r w:rsidRPr="005947B0">
              <w:rPr>
                <w:rFonts w:ascii="SimSun" w:eastAsia="SimSun" w:hAnsi="SimSun" w:hint="eastAsia"/>
                <w:szCs w:val="21"/>
              </w:rPr>
              <w:lastRenderedPageBreak/>
              <w:t>有必要，应在按有关程序报送审查或自行发布之前就是否合规征求商务部的意见：</w:t>
            </w:r>
          </w:p>
          <w:p w:rsidR="005947B0" w:rsidRPr="007628F7" w:rsidRDefault="005947B0" w:rsidP="00A81AB6">
            <w:pPr>
              <w:wordWrap w:val="0"/>
              <w:autoSpaceDN w:val="0"/>
              <w:adjustRightInd w:val="0"/>
              <w:snapToGrid w:val="0"/>
              <w:spacing w:line="290" w:lineRule="atLeast"/>
              <w:ind w:firstLineChars="0" w:firstLine="0"/>
              <w:rPr>
                <w:rFonts w:ascii="SimSun" w:eastAsia="SimSun" w:hAnsi="SimSun"/>
                <w:spacing w:val="-2"/>
                <w:szCs w:val="21"/>
              </w:rPr>
            </w:pPr>
            <w:r w:rsidRPr="005947B0">
              <w:rPr>
                <w:rFonts w:ascii="SimSun" w:eastAsia="SimSun" w:hAnsi="SimSun" w:hint="eastAsia"/>
                <w:szCs w:val="21"/>
              </w:rPr>
              <w:t xml:space="preserve">　　</w:t>
            </w:r>
            <w:r w:rsidRPr="007628F7">
              <w:rPr>
                <w:rFonts w:ascii="SimSun" w:eastAsia="SimSun" w:hAnsi="SimSun" w:hint="eastAsia"/>
                <w:spacing w:val="-2"/>
                <w:szCs w:val="21"/>
              </w:rPr>
              <w:t>（一）涉及与《世界贸易组织协定》等国际经贸条约、协定之间衔接的；</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（二）可能对贸易产生重要影响的。</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商务部应在收到征求意见稿之日起7个工作日内，对政策措施提出书面意见，特殊情况可适当延长。</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各省、自治区、直辖市人民政府参照上述程序组织开展本地区的相关工作，抓紧制定具体措施，并指定商务主管部门或有关机构具体负责。</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五、商务部可就落实本通知要求会同有关部门制定具体办法。</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六、各地区、各部门要高度重视贸易政策合规工作，不断提高国际贸易规则意识，认真落实本通知各项要求，加大干部国际贸易规则培训力度。</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附件：可能影响贸易的政策措施</w:t>
            </w:r>
          </w:p>
          <w:p w:rsidR="005947B0" w:rsidRDefault="005947B0" w:rsidP="00A81AB6">
            <w:pPr>
              <w:wordWrap w:val="0"/>
              <w:autoSpaceDN w:val="0"/>
              <w:adjustRightInd w:val="0"/>
              <w:snapToGrid w:val="0"/>
              <w:spacing w:line="290" w:lineRule="atLeast"/>
              <w:ind w:firstLineChars="0" w:firstLine="0"/>
              <w:rPr>
                <w:rFonts w:ascii="SimSun" w:hAnsi="SimSun" w:hint="eastAsia"/>
                <w:szCs w:val="21"/>
                <w:lang w:eastAsia="ko-KR"/>
              </w:rPr>
            </w:pPr>
          </w:p>
          <w:p w:rsidR="007628F7" w:rsidRPr="007628F7" w:rsidRDefault="007628F7" w:rsidP="00A81AB6">
            <w:pPr>
              <w:wordWrap w:val="0"/>
              <w:autoSpaceDN w:val="0"/>
              <w:adjustRightInd w:val="0"/>
              <w:snapToGrid w:val="0"/>
              <w:spacing w:line="290" w:lineRule="atLeast"/>
              <w:ind w:firstLineChars="0" w:firstLine="0"/>
              <w:rPr>
                <w:rFonts w:ascii="SimSun" w:hAnsi="SimSun" w:hint="eastAsia"/>
                <w:szCs w:val="21"/>
                <w:lang w:eastAsia="ko-KR"/>
              </w:rPr>
            </w:pPr>
          </w:p>
          <w:p w:rsidR="005947B0" w:rsidRPr="005947B0" w:rsidRDefault="005947B0" w:rsidP="00A81AB6">
            <w:pPr>
              <w:wordWrap w:val="0"/>
              <w:autoSpaceDN w:val="0"/>
              <w:adjustRightInd w:val="0"/>
              <w:snapToGrid w:val="0"/>
              <w:spacing w:line="290" w:lineRule="atLeast"/>
              <w:ind w:firstLineChars="0" w:firstLine="0"/>
              <w:jc w:val="right"/>
              <w:rPr>
                <w:rFonts w:ascii="SimSun" w:eastAsia="SimSun" w:hAnsi="SimSun"/>
                <w:szCs w:val="21"/>
              </w:rPr>
            </w:pPr>
            <w:r w:rsidRPr="005947B0">
              <w:rPr>
                <w:rFonts w:ascii="SimSun" w:eastAsia="SimSun" w:hAnsi="SimSun" w:hint="eastAsia"/>
                <w:szCs w:val="21"/>
              </w:rPr>
              <w:t xml:space="preserve">　　　　　　　国务院办公厅</w:t>
            </w:r>
          </w:p>
          <w:p w:rsidR="005947B0" w:rsidRPr="005947B0" w:rsidRDefault="005947B0" w:rsidP="00A81AB6">
            <w:pPr>
              <w:wordWrap w:val="0"/>
              <w:autoSpaceDN w:val="0"/>
              <w:adjustRightInd w:val="0"/>
              <w:snapToGrid w:val="0"/>
              <w:spacing w:line="290" w:lineRule="atLeast"/>
              <w:ind w:firstLineChars="0" w:firstLine="0"/>
              <w:jc w:val="right"/>
              <w:rPr>
                <w:rFonts w:ascii="SimSun" w:eastAsia="SimSun" w:hAnsi="SimSun"/>
                <w:szCs w:val="21"/>
              </w:rPr>
            </w:pPr>
            <w:r w:rsidRPr="005947B0">
              <w:rPr>
                <w:rFonts w:ascii="SimSun" w:eastAsia="SimSun" w:hAnsi="SimSun" w:hint="eastAsia"/>
                <w:szCs w:val="21"/>
              </w:rPr>
              <w:t>2014年6月9日</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附件</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jc w:val="center"/>
              <w:rPr>
                <w:rFonts w:ascii="SimSun" w:eastAsia="SimSun" w:hAnsi="SimSun"/>
                <w:b/>
                <w:szCs w:val="21"/>
              </w:rPr>
            </w:pPr>
            <w:r w:rsidRPr="005947B0">
              <w:rPr>
                <w:rFonts w:ascii="SimSun" w:eastAsia="SimSun" w:hAnsi="SimSun" w:hint="eastAsia"/>
                <w:b/>
                <w:szCs w:val="21"/>
              </w:rPr>
              <w:t>可能影响贸易的政策措施</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一、直接影响进口的政策措施</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1.海关程序、估价和原产地规则</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2.关税</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3.影响进口的间接税</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4.进口禁令和许可</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5.国营贸易</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6.贸易救济</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7.标准和其他技术要求</w:t>
            </w:r>
          </w:p>
          <w:p w:rsidR="005947B0" w:rsidRDefault="005947B0" w:rsidP="007628F7">
            <w:pPr>
              <w:wordWrap w:val="0"/>
              <w:autoSpaceDN w:val="0"/>
              <w:adjustRightInd w:val="0"/>
              <w:snapToGrid w:val="0"/>
              <w:spacing w:line="290" w:lineRule="atLeast"/>
              <w:ind w:firstLineChars="0" w:firstLine="405"/>
              <w:rPr>
                <w:rFonts w:ascii="SimSun" w:hAnsi="SimSun" w:hint="eastAsia"/>
                <w:szCs w:val="21"/>
                <w:lang w:eastAsia="ko-KR"/>
              </w:rPr>
            </w:pPr>
            <w:r w:rsidRPr="005947B0">
              <w:rPr>
                <w:rFonts w:ascii="SimSun" w:eastAsia="SimSun" w:hAnsi="SimSun" w:hint="eastAsia"/>
                <w:szCs w:val="21"/>
              </w:rPr>
              <w:t>8.与进口有关的融资政策</w:t>
            </w:r>
          </w:p>
          <w:p w:rsidR="007628F7" w:rsidRPr="007628F7" w:rsidRDefault="007628F7" w:rsidP="007628F7">
            <w:pPr>
              <w:wordWrap w:val="0"/>
              <w:autoSpaceDN w:val="0"/>
              <w:adjustRightInd w:val="0"/>
              <w:snapToGrid w:val="0"/>
              <w:spacing w:line="290" w:lineRule="atLeast"/>
              <w:ind w:firstLineChars="0" w:firstLine="405"/>
              <w:rPr>
                <w:rFonts w:ascii="SimSun" w:hAnsi="SimSun"/>
                <w:szCs w:val="21"/>
                <w:lang w:eastAsia="ko-KR"/>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二、直接影响出口的政策措施</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9.出口税</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lastRenderedPageBreak/>
              <w:t xml:space="preserve">　　10.出口退税</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11.加工贸易税收减让</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12.出口禁止、限制和许可</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13.国营贸易</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14.与出口有关的融资、保险和担保政策</w:t>
            </w:r>
          </w:p>
          <w:p w:rsidR="005947B0" w:rsidRDefault="005947B0" w:rsidP="00BC3F7D">
            <w:pPr>
              <w:wordWrap w:val="0"/>
              <w:autoSpaceDN w:val="0"/>
              <w:adjustRightInd w:val="0"/>
              <w:snapToGrid w:val="0"/>
              <w:spacing w:line="290" w:lineRule="atLeast"/>
              <w:ind w:firstLineChars="0" w:firstLine="405"/>
              <w:rPr>
                <w:rFonts w:ascii="SimSun" w:hAnsi="SimSun" w:hint="eastAsia"/>
                <w:szCs w:val="21"/>
                <w:lang w:eastAsia="ko-KR"/>
              </w:rPr>
            </w:pPr>
            <w:r w:rsidRPr="005947B0">
              <w:rPr>
                <w:rFonts w:ascii="SimSun" w:eastAsia="SimSun" w:hAnsi="SimSun" w:hint="eastAsia"/>
                <w:szCs w:val="21"/>
              </w:rPr>
              <w:t>15.促进和营销支持措施</w:t>
            </w:r>
          </w:p>
          <w:p w:rsidR="00BC3F7D" w:rsidRPr="00BC3F7D" w:rsidRDefault="00BC3F7D" w:rsidP="00BC3F7D">
            <w:pPr>
              <w:wordWrap w:val="0"/>
              <w:autoSpaceDN w:val="0"/>
              <w:adjustRightInd w:val="0"/>
              <w:snapToGrid w:val="0"/>
              <w:spacing w:line="290" w:lineRule="atLeast"/>
              <w:ind w:firstLineChars="0" w:firstLine="405"/>
              <w:rPr>
                <w:rFonts w:ascii="SimSun" w:hAnsi="SimSun"/>
                <w:szCs w:val="21"/>
                <w:lang w:eastAsia="ko-KR"/>
              </w:rPr>
            </w:pP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三、其他影响贸易的政策措施</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16.税收优惠政策</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17.补贴和其他政府支持</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18.涉及贸易的产业政策</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19.价格管制</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20.竞争政策和消费者保护政策</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21.与贸易有关的知识产权政策</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22.与贸易有关的投资政策</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23.与服务部门市场准入有关的政策</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24.与服务部门国民待遇有关的政策</w:t>
            </w:r>
          </w:p>
          <w:p w:rsidR="005947B0" w:rsidRPr="005947B0" w:rsidRDefault="005947B0" w:rsidP="00A81AB6">
            <w:pPr>
              <w:wordWrap w:val="0"/>
              <w:autoSpaceDN w:val="0"/>
              <w:adjustRightInd w:val="0"/>
              <w:snapToGrid w:val="0"/>
              <w:spacing w:line="290" w:lineRule="atLeast"/>
              <w:ind w:firstLineChars="0" w:firstLine="0"/>
              <w:rPr>
                <w:rFonts w:ascii="SimSun" w:eastAsia="SimSun" w:hAnsi="SimSun"/>
                <w:szCs w:val="21"/>
              </w:rPr>
            </w:pPr>
            <w:r w:rsidRPr="005947B0">
              <w:rPr>
                <w:rFonts w:ascii="SimSun" w:eastAsia="SimSun" w:hAnsi="SimSun" w:hint="eastAsia"/>
                <w:szCs w:val="21"/>
              </w:rPr>
              <w:t xml:space="preserve">　　25.其他影响贸易的政策</w:t>
            </w:r>
          </w:p>
          <w:p w:rsidR="00F67646" w:rsidRPr="005947B0" w:rsidRDefault="00F67646" w:rsidP="00A81AB6">
            <w:pPr>
              <w:wordWrap w:val="0"/>
              <w:autoSpaceDN w:val="0"/>
              <w:adjustRightInd w:val="0"/>
              <w:snapToGrid w:val="0"/>
              <w:spacing w:line="290" w:lineRule="atLeast"/>
              <w:ind w:firstLineChars="0" w:firstLine="0"/>
              <w:jc w:val="right"/>
              <w:rPr>
                <w:rFonts w:ascii="SimSun" w:eastAsia="SimSun" w:hAnsi="SimSun"/>
                <w:szCs w:val="21"/>
              </w:rPr>
            </w:pPr>
          </w:p>
        </w:tc>
      </w:tr>
    </w:tbl>
    <w:p w:rsidR="009B47F6" w:rsidRDefault="009B47F6" w:rsidP="00F67646">
      <w:pPr>
        <w:ind w:firstLine="420"/>
      </w:pPr>
    </w:p>
    <w:sectPr w:rsidR="009B47F6" w:rsidSect="00F67646">
      <w:headerReference w:type="even" r:id="rId7"/>
      <w:headerReference w:type="default" r:id="rId8"/>
      <w:footerReference w:type="even" r:id="rId9"/>
      <w:footerReference w:type="default" r:id="rId10"/>
      <w:headerReference w:type="first" r:id="rId11"/>
      <w:footerReference w:type="first" r:id="rId12"/>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60A" w:rsidRDefault="0090460A" w:rsidP="00E77709">
      <w:pPr>
        <w:spacing w:line="240" w:lineRule="auto"/>
        <w:ind w:firstLine="420"/>
      </w:pPr>
      <w:r>
        <w:separator/>
      </w:r>
    </w:p>
  </w:endnote>
  <w:endnote w:type="continuationSeparator" w:id="1">
    <w:p w:rsidR="0090460A" w:rsidRDefault="0090460A" w:rsidP="00E7770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5"/>
      <w:ind w:firstLine="4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60A" w:rsidRDefault="0090460A" w:rsidP="00E77709">
      <w:pPr>
        <w:spacing w:line="240" w:lineRule="auto"/>
        <w:ind w:firstLine="420"/>
      </w:pPr>
      <w:r>
        <w:separator/>
      </w:r>
    </w:p>
  </w:footnote>
  <w:footnote w:type="continuationSeparator" w:id="1">
    <w:p w:rsidR="0090460A" w:rsidRDefault="0090460A" w:rsidP="00E7770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709" w:rsidRDefault="00E77709" w:rsidP="00E77709">
    <w:pPr>
      <w:pStyle w:val="a4"/>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240"/>
    <w:multiLevelType w:val="hybridMultilevel"/>
    <w:tmpl w:val="35103778"/>
    <w:lvl w:ilvl="0" w:tplc="5140585C">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
    <w:nsid w:val="315665B8"/>
    <w:multiLevelType w:val="hybridMultilevel"/>
    <w:tmpl w:val="C0028A0A"/>
    <w:lvl w:ilvl="0" w:tplc="D540B4D2">
      <w:start w:val="1"/>
      <w:numFmt w:val="decimal"/>
      <w:lvlText w:val="%1."/>
      <w:lvlJc w:val="left"/>
      <w:pPr>
        <w:ind w:left="360" w:hanging="360"/>
      </w:pPr>
      <w:rPr>
        <w:rFonts w:hint="default"/>
      </w:rPr>
    </w:lvl>
    <w:lvl w:ilvl="1" w:tplc="3C76D936">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AD32333"/>
    <w:multiLevelType w:val="hybridMultilevel"/>
    <w:tmpl w:val="C9626E2E"/>
    <w:lvl w:ilvl="0" w:tplc="D540B4D2">
      <w:start w:val="1"/>
      <w:numFmt w:val="decimal"/>
      <w:lvlText w:val="%1."/>
      <w:lvlJc w:val="left"/>
      <w:pPr>
        <w:ind w:left="360" w:hanging="360"/>
      </w:pPr>
      <w:rPr>
        <w:rFonts w:hint="default"/>
      </w:rPr>
    </w:lvl>
    <w:lvl w:ilvl="1" w:tplc="59F68A62">
      <w:start w:val="1"/>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7646"/>
    <w:rsid w:val="0003703F"/>
    <w:rsid w:val="00077007"/>
    <w:rsid w:val="000942D1"/>
    <w:rsid w:val="00176279"/>
    <w:rsid w:val="00300904"/>
    <w:rsid w:val="004C046F"/>
    <w:rsid w:val="005947B0"/>
    <w:rsid w:val="005C46A8"/>
    <w:rsid w:val="005D2F0A"/>
    <w:rsid w:val="0062570F"/>
    <w:rsid w:val="00696F05"/>
    <w:rsid w:val="006F36E4"/>
    <w:rsid w:val="0070249C"/>
    <w:rsid w:val="00711B01"/>
    <w:rsid w:val="007350F9"/>
    <w:rsid w:val="007628F7"/>
    <w:rsid w:val="007B6328"/>
    <w:rsid w:val="0090460A"/>
    <w:rsid w:val="009B4262"/>
    <w:rsid w:val="009B47F6"/>
    <w:rsid w:val="00A81AB6"/>
    <w:rsid w:val="00B77A92"/>
    <w:rsid w:val="00BC3F7D"/>
    <w:rsid w:val="00D05A72"/>
    <w:rsid w:val="00D71B0B"/>
    <w:rsid w:val="00D7742C"/>
    <w:rsid w:val="00E70A2E"/>
    <w:rsid w:val="00E77709"/>
    <w:rsid w:val="00E97536"/>
    <w:rsid w:val="00EB41F7"/>
    <w:rsid w:val="00EF5241"/>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E77709"/>
    <w:pPr>
      <w:tabs>
        <w:tab w:val="center" w:pos="4513"/>
        <w:tab w:val="right" w:pos="9026"/>
      </w:tabs>
      <w:snapToGrid w:val="0"/>
    </w:pPr>
  </w:style>
  <w:style w:type="character" w:customStyle="1" w:styleId="Char">
    <w:name w:val="머리글 Char"/>
    <w:basedOn w:val="a0"/>
    <w:link w:val="a4"/>
    <w:uiPriority w:val="99"/>
    <w:semiHidden/>
    <w:rsid w:val="00E77709"/>
    <w:rPr>
      <w:sz w:val="21"/>
      <w:lang w:eastAsia="zh-CN"/>
    </w:rPr>
  </w:style>
  <w:style w:type="paragraph" w:styleId="a5">
    <w:name w:val="footer"/>
    <w:basedOn w:val="a"/>
    <w:link w:val="Char0"/>
    <w:uiPriority w:val="99"/>
    <w:semiHidden/>
    <w:unhideWhenUsed/>
    <w:rsid w:val="00E77709"/>
    <w:pPr>
      <w:tabs>
        <w:tab w:val="center" w:pos="4513"/>
        <w:tab w:val="right" w:pos="9026"/>
      </w:tabs>
      <w:snapToGrid w:val="0"/>
    </w:pPr>
  </w:style>
  <w:style w:type="character" w:customStyle="1" w:styleId="Char0">
    <w:name w:val="바닥글 Char"/>
    <w:basedOn w:val="a0"/>
    <w:link w:val="a5"/>
    <w:uiPriority w:val="99"/>
    <w:semiHidden/>
    <w:rsid w:val="00E77709"/>
    <w:rPr>
      <w:sz w:val="21"/>
      <w:lang w:eastAsia="zh-CN"/>
    </w:rPr>
  </w:style>
  <w:style w:type="character" w:styleId="a6">
    <w:name w:val="Hyperlink"/>
    <w:basedOn w:val="a0"/>
    <w:uiPriority w:val="99"/>
    <w:unhideWhenUsed/>
    <w:rsid w:val="00EF5241"/>
    <w:rPr>
      <w:color w:val="0000FF" w:themeColor="hyperlink"/>
      <w:u w:val="single"/>
    </w:rPr>
  </w:style>
  <w:style w:type="character" w:customStyle="1" w:styleId="shorttext">
    <w:name w:val="short_text"/>
    <w:basedOn w:val="a0"/>
    <w:rsid w:val="00EF5241"/>
  </w:style>
  <w:style w:type="character" w:customStyle="1" w:styleId="hps">
    <w:name w:val="hps"/>
    <w:basedOn w:val="a0"/>
    <w:rsid w:val="00EF5241"/>
  </w:style>
  <w:style w:type="paragraph" w:styleId="a7">
    <w:name w:val="List Paragraph"/>
    <w:basedOn w:val="a"/>
    <w:uiPriority w:val="34"/>
    <w:qFormat/>
    <w:rsid w:val="005947B0"/>
    <w:pPr>
      <w:ind w:firstLine="420"/>
    </w:pPr>
  </w:style>
</w:styles>
</file>

<file path=word/webSettings.xml><?xml version="1.0" encoding="utf-8"?>
<w:webSettings xmlns:r="http://schemas.openxmlformats.org/officeDocument/2006/relationships" xmlns:w="http://schemas.openxmlformats.org/wordprocessingml/2006/main">
  <w:divs>
    <w:div w:id="67379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528</Words>
  <Characters>3014</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2014-06-23T01:50:00Z</dcterms:created>
  <dcterms:modified xsi:type="dcterms:W3CDTF">2014-06-23T02:12:00Z</dcterms:modified>
</cp:coreProperties>
</file>